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FA280">
      <w:pPr>
        <w:spacing w:line="360" w:lineRule="auto"/>
        <w:jc w:val="both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附件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3：</w:t>
      </w:r>
    </w:p>
    <w:p w14:paraId="1221DD1A">
      <w:pPr>
        <w:spacing w:line="360" w:lineRule="auto"/>
        <w:jc w:val="center"/>
        <w:rPr>
          <w:rFonts w:cs="仿宋_GB2312"/>
          <w:b/>
          <w:sz w:val="28"/>
          <w:szCs w:val="24"/>
        </w:rPr>
      </w:pPr>
      <w:r>
        <w:rPr>
          <w:rFonts w:hint="eastAsia" w:cs="仿宋_GB2312"/>
          <w:b/>
          <w:sz w:val="28"/>
          <w:szCs w:val="24"/>
        </w:rPr>
        <w:t>华东师范大学202</w:t>
      </w:r>
      <w:r>
        <w:rPr>
          <w:rFonts w:hint="eastAsia" w:cs="仿宋_GB2312"/>
          <w:b/>
          <w:sz w:val="28"/>
          <w:szCs w:val="24"/>
          <w:lang w:val="en-US" w:eastAsia="zh-CN"/>
        </w:rPr>
        <w:t>6</w:t>
      </w:r>
      <w:r>
        <w:rPr>
          <w:rFonts w:hint="eastAsia" w:cs="仿宋_GB2312"/>
          <w:b/>
          <w:sz w:val="28"/>
          <w:szCs w:val="24"/>
        </w:rPr>
        <w:t>-202</w:t>
      </w:r>
      <w:r>
        <w:rPr>
          <w:rFonts w:hint="eastAsia" w:cs="仿宋_GB2312"/>
          <w:b/>
          <w:sz w:val="28"/>
          <w:szCs w:val="24"/>
          <w:lang w:val="en-US" w:eastAsia="zh-CN"/>
        </w:rPr>
        <w:t>7</w:t>
      </w:r>
      <w:r>
        <w:rPr>
          <w:rFonts w:hint="eastAsia" w:cs="仿宋_GB2312"/>
          <w:b/>
          <w:sz w:val="28"/>
          <w:szCs w:val="24"/>
        </w:rPr>
        <w:t>学年“1+8学导制”学生导师</w:t>
      </w:r>
    </w:p>
    <w:p w14:paraId="6FB09705">
      <w:pPr>
        <w:spacing w:line="360" w:lineRule="auto"/>
        <w:jc w:val="center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Cambria" w:hAnsi="Cambria" w:eastAsia="仿宋_GB2312" w:cs="Cambria"/>
          <w:b/>
          <w:sz w:val="28"/>
          <w:szCs w:val="24"/>
          <w:lang w:val="en-US"/>
        </w:rPr>
        <w:t>建议</w:t>
      </w:r>
      <w:r>
        <w:rPr>
          <w:rFonts w:hint="eastAsia" w:ascii="仿宋_GB2312" w:hAnsi="仿宋_GB2312" w:eastAsia="仿宋_GB2312" w:cs="仿宋_GB2312"/>
          <w:b/>
          <w:sz w:val="28"/>
          <w:szCs w:val="24"/>
          <w:lang w:val="en-US" w:eastAsia="zh-Hans"/>
        </w:rPr>
        <w:t>活动内容</w:t>
      </w:r>
    </w:p>
    <w:tbl>
      <w:tblPr>
        <w:tblStyle w:val="3"/>
        <w:tblW w:w="8105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6599"/>
      </w:tblGrid>
      <w:tr w14:paraId="6601075B">
        <w:trPr>
          <w:trHeight w:val="551" w:hRule="atLeast"/>
        </w:trPr>
        <w:tc>
          <w:tcPr>
            <w:tcW w:w="1506" w:type="dxa"/>
            <w:vAlign w:val="center"/>
          </w:tcPr>
          <w:p w14:paraId="4ACFD13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  <w:t>时间</w:t>
            </w:r>
          </w:p>
        </w:tc>
        <w:tc>
          <w:tcPr>
            <w:tcW w:w="6599" w:type="dxa"/>
            <w:vAlign w:val="center"/>
          </w:tcPr>
          <w:p w14:paraId="41B0280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  <w:t>内容</w:t>
            </w:r>
          </w:p>
        </w:tc>
      </w:tr>
      <w:tr w14:paraId="77701769">
        <w:trPr>
          <w:trHeight w:val="933" w:hRule="atLeast"/>
        </w:trPr>
        <w:tc>
          <w:tcPr>
            <w:tcW w:w="1506" w:type="dxa"/>
            <w:vAlign w:val="center"/>
          </w:tcPr>
          <w:p w14:paraId="05ED911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开学前</w:t>
            </w:r>
          </w:p>
        </w:tc>
        <w:tc>
          <w:tcPr>
            <w:tcW w:w="6599" w:type="dxa"/>
            <w:vAlign w:val="center"/>
          </w:tcPr>
          <w:p w14:paraId="6B137D4B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提前联系被导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同学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做好入学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准备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关注校园资讯号，如华东师范大学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公众号、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企业号、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院系公众号、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ECNU青年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、华东师范大学学生会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公众号等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各类校园资讯号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。</w:t>
            </w:r>
          </w:p>
        </w:tc>
      </w:tr>
      <w:tr w14:paraId="15BF66A7">
        <w:trPr>
          <w:trHeight w:val="933" w:hRule="atLeast"/>
        </w:trPr>
        <w:tc>
          <w:tcPr>
            <w:tcW w:w="1506" w:type="dxa"/>
            <w:vAlign w:val="center"/>
          </w:tcPr>
          <w:p w14:paraId="6DFC147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开学第一周</w:t>
            </w:r>
          </w:p>
        </w:tc>
        <w:tc>
          <w:tcPr>
            <w:tcW w:w="6599" w:type="dxa"/>
            <w:vAlign w:val="center"/>
          </w:tcPr>
          <w:p w14:paraId="54991C5C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熟悉校园环境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向被导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同学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介绍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校园和院系各场所和设施。</w:t>
            </w:r>
          </w:p>
        </w:tc>
      </w:tr>
      <w:tr w14:paraId="7EB0CFA9">
        <w:trPr>
          <w:trHeight w:val="933" w:hRule="atLeast"/>
        </w:trPr>
        <w:tc>
          <w:tcPr>
            <w:tcW w:w="1506" w:type="dxa"/>
            <w:vMerge w:val="restart"/>
            <w:vAlign w:val="center"/>
          </w:tcPr>
          <w:p w14:paraId="16B42F0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整学年内</w:t>
            </w:r>
          </w:p>
        </w:tc>
        <w:tc>
          <w:tcPr>
            <w:tcW w:w="6599" w:type="dxa"/>
            <w:vAlign w:val="center"/>
          </w:tcPr>
          <w:p w14:paraId="26A71960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日常答疑与交流，包括专业学习、选课经验、校园文化、科创竞赛、社会实践、学生工作、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志愿服务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餐饮食宿等各方面。</w:t>
            </w:r>
          </w:p>
        </w:tc>
      </w:tr>
      <w:tr w14:paraId="2BAE41FB">
        <w:trPr>
          <w:trHeight w:val="933" w:hRule="atLeast"/>
        </w:trPr>
        <w:tc>
          <w:tcPr>
            <w:tcW w:w="1506" w:type="dxa"/>
            <w:vMerge w:val="continue"/>
            <w:vAlign w:val="center"/>
          </w:tcPr>
          <w:p w14:paraId="26995C54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6599" w:type="dxa"/>
            <w:vAlign w:val="center"/>
          </w:tcPr>
          <w:p w14:paraId="1F1B52DF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积极鼓励同学参与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每周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青年大学习、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每月团组织生活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等各类团学活动。</w:t>
            </w:r>
          </w:p>
        </w:tc>
      </w:tr>
      <w:tr w14:paraId="1BE10CE9">
        <w:trPr>
          <w:trHeight w:val="933" w:hRule="atLeast"/>
        </w:trPr>
        <w:tc>
          <w:tcPr>
            <w:tcW w:w="1506" w:type="dxa"/>
            <w:vMerge w:val="continue"/>
            <w:vAlign w:val="center"/>
          </w:tcPr>
          <w:p w14:paraId="0EFFD612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6599" w:type="dxa"/>
            <w:vAlign w:val="center"/>
          </w:tcPr>
          <w:p w14:paraId="608C95BD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感受学术氛围，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共同参与一场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学术类讲座。</w:t>
            </w:r>
          </w:p>
        </w:tc>
      </w:tr>
      <w:tr w14:paraId="6723AAF2">
        <w:trPr>
          <w:trHeight w:val="933" w:hRule="atLeast"/>
        </w:trPr>
        <w:tc>
          <w:tcPr>
            <w:tcW w:w="1506" w:type="dxa"/>
            <w:vMerge w:val="continue"/>
            <w:vAlign w:val="center"/>
          </w:tcPr>
          <w:p w14:paraId="4773060E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6599" w:type="dxa"/>
            <w:vAlign w:val="center"/>
          </w:tcPr>
          <w:p w14:paraId="4C78B5BB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鼓励日常学习，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参加一次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图书馆自习、读书会等。</w:t>
            </w:r>
          </w:p>
        </w:tc>
      </w:tr>
      <w:tr w14:paraId="1DCEBC46">
        <w:trPr>
          <w:trHeight w:val="933" w:hRule="atLeast"/>
        </w:trPr>
        <w:tc>
          <w:tcPr>
            <w:tcW w:w="1506" w:type="dxa"/>
            <w:vMerge w:val="continue"/>
            <w:vAlign w:val="center"/>
          </w:tcPr>
          <w:p w14:paraId="1A1D4735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6599" w:type="dxa"/>
            <w:vAlign w:val="center"/>
          </w:tcPr>
          <w:p w14:paraId="753B6E7D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积极参与校园文化建设，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共同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文娱类活动，如十佳歌手、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运动会、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社团活动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等。</w:t>
            </w:r>
          </w:p>
        </w:tc>
      </w:tr>
      <w:tr w14:paraId="5DB18F10">
        <w:trPr>
          <w:trHeight w:val="933" w:hRule="atLeast"/>
        </w:trPr>
        <w:tc>
          <w:tcPr>
            <w:tcW w:w="1506" w:type="dxa"/>
            <w:vMerge w:val="continue"/>
            <w:vAlign w:val="center"/>
          </w:tcPr>
          <w:p w14:paraId="34448436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6599" w:type="dxa"/>
            <w:vAlign w:val="center"/>
          </w:tcPr>
          <w:p w14:paraId="32AA876C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携手合作，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共同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个科技创新类项目、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社会实践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项目或者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志愿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活动。</w:t>
            </w:r>
          </w:p>
        </w:tc>
      </w:tr>
    </w:tbl>
    <w:p w14:paraId="3528D44D">
      <w:pPr>
        <w:spacing w:line="360" w:lineRule="auto"/>
        <w:jc w:val="both"/>
        <w:rPr>
          <w:rFonts w:ascii="仿宋_GB2312" w:hAnsi="仿宋_GB2312" w:eastAsia="仿宋_GB2312" w:cs="仿宋_GB2312"/>
          <w:sz w:val="24"/>
          <w:szCs w:val="24"/>
        </w:rPr>
      </w:pPr>
    </w:p>
    <w:p w14:paraId="32ED5631"/>
    <w:sectPr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30"/>
    <w:rsid w:val="002C2094"/>
    <w:rsid w:val="006A4B30"/>
    <w:rsid w:val="00891A8E"/>
    <w:rsid w:val="08DE6075"/>
    <w:rsid w:val="B3A6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McDonalds</Company>
  <Pages>1</Pages>
  <Words>333</Words>
  <Characters>346</Characters>
  <Lines>2</Lines>
  <Paragraphs>1</Paragraphs>
  <TotalTime>0</TotalTime>
  <ScaleCrop>false</ScaleCrop>
  <LinksUpToDate>false</LinksUpToDate>
  <CharactersWithSpaces>346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2025-08-01T14:50:00Z</dcterms:created>
  <dc:creator>Ni Yiqun</dc:creator>
  <cp:lastModifiedBy>罗凯夫</cp:lastModifiedBy>
  <dcterms:modified xsi:type="dcterms:W3CDTF">2026-07-21T10:47:48Z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eyJoZGlkIjoiYjk5ODM0YmMxOWJiYWQyNDU4MGIzYWRmYTA0ZmI5NDciLCJ1c2VySWQiOiIxNjI2MTAzOTIzIn0=</vt:lpwstr>
  </property>
  <property fmtid="{D5CDD505-2E9C-101B-9397-08002B2CF9AE}" pid="3" name="KSOProductBuildVer">
    <vt:lpwstr>2052-12.1.26035.26035</vt:lpwstr>
  </property>
  <property fmtid="{D5CDD505-2E9C-101B-9397-08002B2CF9AE}" pid="4" name="ICV">
    <vt:lpwstr>2F99BD2666684715B5DF3F93CC20BA20_12</vt:lpwstr>
  </property>
</Properties>
</file>